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09248B" w14:textId="77777777" w:rsidR="00410F09" w:rsidRDefault="00000000">
      <w:pPr>
        <w:spacing w:after="0"/>
        <w:jc w:val="center"/>
      </w:pPr>
      <w:r>
        <w:rPr>
          <w:noProof/>
        </w:rPr>
        <w:drawing>
          <wp:inline distT="0" distB="0" distL="0" distR="0" wp14:anchorId="47C9F5F2" wp14:editId="29ED2F77">
            <wp:extent cx="2011680" cy="2011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BC45B" w14:textId="77777777" w:rsidR="00410F09" w:rsidRDefault="00000000">
      <w:pPr>
        <w:spacing w:before="120" w:after="20"/>
        <w:jc w:val="center"/>
      </w:pPr>
      <w:r>
        <w:rPr>
          <w:b/>
          <w:color w:val="606A75"/>
        </w:rPr>
        <w:t>AI SAFETY PROFESSIONAL STARTER KIT</w:t>
      </w:r>
    </w:p>
    <w:p w14:paraId="7838CB6B" w14:textId="77777777" w:rsidR="00410F09" w:rsidRDefault="00000000">
      <w:pPr>
        <w:spacing w:after="80"/>
        <w:jc w:val="center"/>
      </w:pPr>
      <w:r>
        <w:rPr>
          <w:rFonts w:ascii="Aptos Display" w:hAnsi="Aptos Display"/>
          <w:b/>
          <w:color w:val="2F5DA8"/>
          <w:sz w:val="54"/>
        </w:rPr>
        <w:t>Inspection &amp; Incident Workflows</w:t>
      </w:r>
    </w:p>
    <w:p w14:paraId="35E0CB72" w14:textId="77777777" w:rsidR="00410F09" w:rsidRDefault="00000000">
      <w:pPr>
        <w:spacing w:after="120"/>
        <w:jc w:val="center"/>
      </w:pPr>
      <w:r>
        <w:rPr>
          <w:color w:val="141A21"/>
          <w:sz w:val="21"/>
        </w:rPr>
        <w:t>A practical workflow for using AI to reduce paperwork without handing over professional judgment.</w:t>
      </w:r>
    </w:p>
    <w:p w14:paraId="0BE9ACC2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58"/>
      </w:tblGrid>
      <w:tr w:rsidR="00410F09" w14:paraId="0B7D26D1" w14:textId="77777777">
        <w:trPr>
          <w:jc w:val="center"/>
        </w:trPr>
        <w:tc>
          <w:tcPr>
            <w:tcW w:w="10858" w:type="dxa"/>
            <w:tcBorders>
              <w:top w:val="single" w:sz="9" w:space="0" w:color="2F5DA8"/>
              <w:left w:val="single" w:sz="9" w:space="0" w:color="2F5DA8"/>
              <w:bottom w:val="single" w:sz="9" w:space="0" w:color="2F5DA8"/>
              <w:right w:val="single" w:sz="9" w:space="0" w:color="2F5DA8"/>
            </w:tcBorders>
            <w:shd w:val="clear" w:color="auto" w:fill="EDF2F7"/>
            <w:tcMar>
              <w:top w:w="75" w:type="dxa"/>
              <w:left w:w="110" w:type="dxa"/>
              <w:bottom w:w="75" w:type="dxa"/>
              <w:right w:w="110" w:type="dxa"/>
            </w:tcMar>
          </w:tcPr>
          <w:p w14:paraId="1E9547E0" w14:textId="77777777" w:rsidR="00410F09" w:rsidRDefault="00000000">
            <w:pPr>
              <w:spacing w:after="20"/>
            </w:pPr>
            <w:r>
              <w:rPr>
                <w:b/>
                <w:color w:val="2F5DA8"/>
                <w:sz w:val="19"/>
              </w:rPr>
              <w:t>THE RULE</w:t>
            </w:r>
          </w:p>
          <w:p w14:paraId="5FF31518" w14:textId="77777777" w:rsidR="00410F09" w:rsidRDefault="00000000">
            <w:pPr>
              <w:spacing w:after="0"/>
            </w:pPr>
            <w:r>
              <w:rPr>
                <w:color w:val="141A21"/>
              </w:rPr>
              <w:t>AI can organize, compare, summarize, draft, and surface patterns. The safety professional still owns field observations, compliance decisions, severity, root cause approval, corrective-action decisions, and the final work product.</w:t>
            </w:r>
          </w:p>
        </w:tc>
      </w:tr>
    </w:tbl>
    <w:p w14:paraId="5B46E562" w14:textId="77777777" w:rsidR="00410F09" w:rsidRDefault="00410F09">
      <w:pPr>
        <w:spacing w:after="4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9"/>
        <w:gridCol w:w="3619"/>
        <w:gridCol w:w="3619"/>
      </w:tblGrid>
      <w:tr w:rsidR="00410F09" w14:paraId="432E6B66" w14:textId="77777777">
        <w:trPr>
          <w:jc w:val="center"/>
        </w:trPr>
        <w:tc>
          <w:tcPr>
            <w:tcW w:w="3619" w:type="dxa"/>
            <w:tcBorders>
              <w:top w:val="single" w:sz="7" w:space="0" w:color="C5CBD3"/>
              <w:left w:val="single" w:sz="7" w:space="0" w:color="C5CBD3"/>
              <w:bottom w:val="single" w:sz="7" w:space="0" w:color="C5CBD3"/>
              <w:right w:val="single" w:sz="7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DAC90D" w14:textId="77777777" w:rsidR="00410F09" w:rsidRDefault="00000000">
            <w:pPr>
              <w:jc w:val="center"/>
            </w:pPr>
            <w:r>
              <w:rPr>
                <w:b/>
                <w:color w:val="2F5DA8"/>
                <w:sz w:val="20"/>
              </w:rPr>
              <w:t>INSPECT</w:t>
            </w:r>
          </w:p>
          <w:p w14:paraId="695FD980" w14:textId="77777777" w:rsidR="00410F09" w:rsidRDefault="00000000">
            <w:pPr>
              <w:spacing w:after="0"/>
              <w:jc w:val="center"/>
            </w:pPr>
            <w:r>
              <w:rPr>
                <w:color w:val="141A21"/>
                <w:sz w:val="16"/>
              </w:rPr>
              <w:t>Capture better field evidence and turn it into usable findings.</w:t>
            </w:r>
          </w:p>
        </w:tc>
        <w:tc>
          <w:tcPr>
            <w:tcW w:w="3619" w:type="dxa"/>
            <w:tcBorders>
              <w:top w:val="single" w:sz="7" w:space="0" w:color="C5CBD3"/>
              <w:left w:val="single" w:sz="7" w:space="0" w:color="C5CBD3"/>
              <w:bottom w:val="single" w:sz="7" w:space="0" w:color="C5CBD3"/>
              <w:right w:val="single" w:sz="7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80547" w14:textId="77777777" w:rsidR="00410F09" w:rsidRDefault="00000000">
            <w:pPr>
              <w:jc w:val="center"/>
            </w:pPr>
            <w:r>
              <w:rPr>
                <w:b/>
                <w:color w:val="2F5DA8"/>
                <w:sz w:val="20"/>
              </w:rPr>
              <w:t>INVESTIGATE</w:t>
            </w:r>
          </w:p>
          <w:p w14:paraId="235F3F59" w14:textId="77777777" w:rsidR="00410F09" w:rsidRDefault="00000000">
            <w:pPr>
              <w:spacing w:after="0"/>
              <w:jc w:val="center"/>
            </w:pPr>
            <w:r>
              <w:rPr>
                <w:color w:val="141A21"/>
                <w:sz w:val="16"/>
              </w:rPr>
              <w:t>Build a complete evidence file before asking AI to analyze causes.</w:t>
            </w:r>
          </w:p>
        </w:tc>
        <w:tc>
          <w:tcPr>
            <w:tcW w:w="3619" w:type="dxa"/>
            <w:tcBorders>
              <w:top w:val="single" w:sz="7" w:space="0" w:color="C5CBD3"/>
              <w:left w:val="single" w:sz="7" w:space="0" w:color="C5CBD3"/>
              <w:bottom w:val="single" w:sz="7" w:space="0" w:color="C5CBD3"/>
              <w:right w:val="single" w:sz="7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E08E9" w14:textId="77777777" w:rsidR="00410F09" w:rsidRDefault="00000000">
            <w:pPr>
              <w:jc w:val="center"/>
            </w:pPr>
            <w:r>
              <w:rPr>
                <w:b/>
                <w:color w:val="2F5DA8"/>
                <w:sz w:val="20"/>
              </w:rPr>
              <w:t>VERIFY</w:t>
            </w:r>
          </w:p>
          <w:p w14:paraId="6D78825F" w14:textId="77777777" w:rsidR="00410F09" w:rsidRDefault="00000000">
            <w:pPr>
              <w:spacing w:after="0"/>
              <w:jc w:val="center"/>
            </w:pPr>
            <w:r>
              <w:rPr>
                <w:color w:val="141A21"/>
                <w:sz w:val="16"/>
              </w:rPr>
              <w:t>Review every AI output against the source material before it leaves your hands.</w:t>
            </w:r>
          </w:p>
        </w:tc>
      </w:tr>
    </w:tbl>
    <w:p w14:paraId="66DB0FAE" w14:textId="77777777" w:rsidR="00410F09" w:rsidRDefault="00410F09"/>
    <w:p w14:paraId="7CF56810" w14:textId="77777777" w:rsidR="00410F09" w:rsidRDefault="00000000">
      <w:pPr>
        <w:jc w:val="center"/>
      </w:pPr>
      <w:r>
        <w:rPr>
          <w:i/>
          <w:color w:val="606A75"/>
        </w:rPr>
        <w:t>Use this guide with your SAFER Prompt Builder and the customizable master prompts in the Starter Kit.</w:t>
      </w:r>
    </w:p>
    <w:p w14:paraId="6DA6368E" w14:textId="77777777" w:rsidR="00410F09" w:rsidRDefault="00000000">
      <w:r>
        <w:br w:type="page"/>
      </w:r>
    </w:p>
    <w:p w14:paraId="1C87D276" w14:textId="77777777" w:rsidR="00410F09" w:rsidRDefault="00000000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0B42A6F3" wp14:editId="170B6D08">
            <wp:extent cx="1188720" cy="11887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1A97F" w14:textId="77777777" w:rsidR="00410F09" w:rsidRDefault="00000000">
      <w:pPr>
        <w:spacing w:after="0"/>
        <w:jc w:val="center"/>
      </w:pPr>
      <w:r>
        <w:rPr>
          <w:b/>
          <w:color w:val="606A75"/>
          <w:sz w:val="16"/>
        </w:rPr>
        <w:t>WORKFLOW 1</w:t>
      </w:r>
    </w:p>
    <w:p w14:paraId="51F0428E" w14:textId="7C607AE5" w:rsidR="00410F09" w:rsidRDefault="00000000">
      <w:pPr>
        <w:spacing w:after="40"/>
        <w:jc w:val="center"/>
      </w:pPr>
      <w:r>
        <w:rPr>
          <w:rFonts w:ascii="Aptos Display" w:hAnsi="Aptos Display"/>
          <w:b/>
          <w:color w:val="2F5DA8"/>
          <w:sz w:val="37"/>
        </w:rPr>
        <w:t>AI-Assisted  Safety Inspection</w:t>
      </w:r>
    </w:p>
    <w:p w14:paraId="09361E20" w14:textId="77777777" w:rsidR="00410F09" w:rsidRDefault="00000000">
      <w:pPr>
        <w:spacing w:after="40"/>
        <w:jc w:val="center"/>
      </w:pPr>
      <w:r>
        <w:rPr>
          <w:color w:val="141A21"/>
        </w:rPr>
        <w:t>Start with the field. Let AI help after you have reliable observations and evidence.</w:t>
      </w:r>
    </w:p>
    <w:p w14:paraId="7C2E719C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9"/>
        <w:gridCol w:w="5429"/>
      </w:tblGrid>
      <w:tr w:rsidR="00410F09" w14:paraId="4111161F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1CC97286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763C9BA6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773B341A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1</w:t>
                  </w:r>
                </w:p>
              </w:tc>
              <w:tc>
                <w:tcPr>
                  <w:tcW w:w="2714" w:type="dxa"/>
                </w:tcPr>
                <w:p w14:paraId="354AB6D7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Set the inspection scope</w:t>
                  </w:r>
                </w:p>
                <w:p w14:paraId="0E553771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Define project, area, trades, activities, and purpose.</w:t>
                  </w:r>
                </w:p>
              </w:tc>
            </w:tr>
          </w:tbl>
          <w:p w14:paraId="0E2C38F4" w14:textId="77777777" w:rsidR="00410F09" w:rsidRDefault="00410F09"/>
          <w:p w14:paraId="51918FAD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Build a structured inspection plan or checklist.</w:t>
            </w:r>
          </w:p>
          <w:p w14:paraId="5841D20A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Choose scope and high-hazard priorities.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70239C93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26050D8A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13AB687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2</w:t>
                  </w:r>
                </w:p>
              </w:tc>
              <w:tc>
                <w:tcPr>
                  <w:tcW w:w="2714" w:type="dxa"/>
                </w:tcPr>
                <w:p w14:paraId="64792DEF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Inspect and document</w:t>
                  </w:r>
                </w:p>
                <w:p w14:paraId="17E42250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Record facts, locations, photos, conditions, and positive practices.</w:t>
                  </w:r>
                </w:p>
              </w:tc>
            </w:tr>
          </w:tbl>
          <w:p w14:paraId="2AE51CA2" w14:textId="77777777" w:rsidR="00410F09" w:rsidRDefault="00410F09"/>
          <w:p w14:paraId="328840DA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Organize notes into a clean observation log.</w:t>
            </w:r>
          </w:p>
          <w:p w14:paraId="302CC868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Observe firsthand, ask questions, and separate facts from assumptions.</w:t>
            </w:r>
          </w:p>
        </w:tc>
      </w:tr>
      <w:tr w:rsidR="00410F09" w14:paraId="6CC47472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478A8305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6C9C5D13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7D135E7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3</w:t>
                  </w:r>
                </w:p>
              </w:tc>
              <w:tc>
                <w:tcPr>
                  <w:tcW w:w="2714" w:type="dxa"/>
                </w:tcPr>
                <w:p w14:paraId="200DA5A7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Build the source package</w:t>
                  </w:r>
                </w:p>
                <w:p w14:paraId="4698BD20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Gather reports, photos, notes, plans, permits, JHAs/PTPs, and relevant records.</w:t>
                  </w:r>
                </w:p>
              </w:tc>
            </w:tr>
          </w:tbl>
          <w:p w14:paraId="45AB83AF" w14:textId="77777777" w:rsidR="00410F09" w:rsidRDefault="00410F09"/>
          <w:p w14:paraId="5FE7AC0F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Index the files and show what was provided.</w:t>
            </w:r>
          </w:p>
          <w:p w14:paraId="55C0B355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Confirm relevance, completeness, authorization, and privacy.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5CACB5B2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58C34FFE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68C34421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4</w:t>
                  </w:r>
                </w:p>
              </w:tc>
              <w:tc>
                <w:tcPr>
                  <w:tcW w:w="2714" w:type="dxa"/>
                </w:tcPr>
                <w:p w14:paraId="2619975B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Give AI the assignment</w:t>
                  </w:r>
                </w:p>
                <w:p w14:paraId="3ED05114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Use SAFER: Situation, Assignment, Facts, Expectations, Review.</w:t>
                  </w:r>
                </w:p>
              </w:tc>
            </w:tr>
          </w:tbl>
          <w:p w14:paraId="57E0BA69" w14:textId="77777777" w:rsidR="00410F09" w:rsidRDefault="00410F09"/>
          <w:p w14:paraId="635C20A4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Follow the master prompt and stated source limits.</w:t>
            </w:r>
          </w:p>
          <w:p w14:paraId="605D0CE4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Set audience, OSHA scope, format, boundaries, and deliverable.</w:t>
            </w:r>
          </w:p>
        </w:tc>
      </w:tr>
      <w:tr w:rsidR="00410F09" w14:paraId="70E73198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47B42FA7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0ED606B1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6694E545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5</w:t>
                  </w:r>
                </w:p>
              </w:tc>
              <w:tc>
                <w:tcPr>
                  <w:tcW w:w="2714" w:type="dxa"/>
                </w:tcPr>
                <w:p w14:paraId="792C6C78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Organize findings</w:t>
                  </w:r>
                </w:p>
                <w:p w14:paraId="384A20B8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Group observations by hazard, trade, location, repeat issue, strength, and severity.</w:t>
                  </w:r>
                </w:p>
              </w:tc>
            </w:tr>
          </w:tbl>
          <w:p w14:paraId="43CB7198" w14:textId="77777777" w:rsidR="00410F09" w:rsidRDefault="00410F09"/>
          <w:p w14:paraId="6ED19E05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Surface themes and recurring patterns.</w:t>
            </w:r>
          </w:p>
          <w:p w14:paraId="7AA822CB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Verify that the patterns actually exist in the source material.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1F4BC50D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5D77E6DC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38D34E94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6</w:t>
                  </w:r>
                </w:p>
              </w:tc>
              <w:tc>
                <w:tcPr>
                  <w:tcW w:w="2714" w:type="dxa"/>
                </w:tcPr>
                <w:p w14:paraId="1D7A48DA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Prioritize by risk</w:t>
                  </w:r>
                </w:p>
                <w:p w14:paraId="774998CD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Put serious and high-hazard exposures ahead of frequency or easy fixes.</w:t>
                  </w:r>
                </w:p>
              </w:tc>
            </w:tr>
          </w:tbl>
          <w:p w14:paraId="5BE05F76" w14:textId="77777777" w:rsidR="00410F09" w:rsidRDefault="00410F09"/>
          <w:p w14:paraId="49BB0E07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Compare severity, recurrence, and OSHA focus areas when instructed.</w:t>
            </w:r>
          </w:p>
          <w:p w14:paraId="28160C6B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Make the final severity and compliance call; escalate serious hazards immediately.</w:t>
            </w:r>
          </w:p>
        </w:tc>
      </w:tr>
      <w:tr w:rsidR="00410F09" w14:paraId="499C73AE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7066946B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7EDDA8F6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A58C4FC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7</w:t>
                  </w:r>
                </w:p>
              </w:tc>
              <w:tc>
                <w:tcPr>
                  <w:tcW w:w="2714" w:type="dxa"/>
                </w:tcPr>
                <w:p w14:paraId="2A89B19E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Build corrective actions</w:t>
                  </w:r>
                </w:p>
                <w:p w14:paraId="7F6FCB78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Turn priority findings into clear actions with owners and dates.</w:t>
                  </w:r>
                </w:p>
              </w:tc>
            </w:tr>
          </w:tbl>
          <w:p w14:paraId="18A7D4A3" w14:textId="77777777" w:rsidR="00410F09" w:rsidRDefault="00410F09"/>
          <w:p w14:paraId="79954103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Draft the action table and verification steps.</w:t>
            </w:r>
          </w:p>
          <w:p w14:paraId="6DEBFB16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Choose controls, apply the hierarchy of controls, and approve ownership/dates.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110C6385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1518781F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352A7C8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8</w:t>
                  </w:r>
                </w:p>
              </w:tc>
              <w:tc>
                <w:tcPr>
                  <w:tcW w:w="2714" w:type="dxa"/>
                </w:tcPr>
                <w:p w14:paraId="34FB5B8E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Deliver and close out</w:t>
                  </w:r>
                </w:p>
                <w:p w14:paraId="29F41D65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Issue the report or executive summary and track open items to closure.</w:t>
                  </w:r>
                </w:p>
              </w:tc>
            </w:tr>
          </w:tbl>
          <w:p w14:paraId="66C4FB3A" w14:textId="77777777" w:rsidR="00410F09" w:rsidRDefault="00410F09"/>
          <w:p w14:paraId="2DE6C23A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Draft the final report and leadership summary.</w:t>
            </w:r>
          </w:p>
          <w:p w14:paraId="08B602F7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Verify accuracy, approve, communicate, and confirm corrections are effective.</w:t>
            </w:r>
          </w:p>
        </w:tc>
      </w:tr>
    </w:tbl>
    <w:p w14:paraId="120EABA9" w14:textId="77777777" w:rsidR="00410F09" w:rsidRDefault="00000000">
      <w:r>
        <w:br w:type="page"/>
      </w:r>
    </w:p>
    <w:p w14:paraId="57DC36E1" w14:textId="77777777" w:rsidR="00410F09" w:rsidRDefault="00000000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2C627A97" wp14:editId="5905AC8D">
            <wp:extent cx="1188720" cy="11887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23054" w14:textId="77777777" w:rsidR="00410F09" w:rsidRDefault="00000000">
      <w:pPr>
        <w:spacing w:after="0"/>
        <w:jc w:val="center"/>
      </w:pPr>
      <w:r>
        <w:rPr>
          <w:b/>
          <w:color w:val="606A75"/>
          <w:sz w:val="16"/>
        </w:rPr>
        <w:t>WORKFLOW 2</w:t>
      </w:r>
    </w:p>
    <w:p w14:paraId="3E74D125" w14:textId="77777777" w:rsidR="00410F09" w:rsidRDefault="00000000">
      <w:pPr>
        <w:spacing w:after="40"/>
        <w:jc w:val="center"/>
      </w:pPr>
      <w:r>
        <w:rPr>
          <w:rFonts w:ascii="Aptos Display" w:hAnsi="Aptos Display"/>
          <w:b/>
          <w:color w:val="2F5DA8"/>
          <w:sz w:val="37"/>
        </w:rPr>
        <w:t>AI-Assisted Incident Investigation &amp; Root Cause</w:t>
      </w:r>
    </w:p>
    <w:p w14:paraId="22884EFC" w14:textId="77777777" w:rsidR="00410F09" w:rsidRDefault="00000000">
      <w:pPr>
        <w:spacing w:after="40"/>
        <w:jc w:val="center"/>
      </w:pPr>
      <w:r>
        <w:rPr>
          <w:color w:val="141A21"/>
        </w:rPr>
        <w:t>Do not begin with AI analysis. Begin with response, preservation, and evidence.</w:t>
      </w:r>
    </w:p>
    <w:p w14:paraId="624AEB84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9"/>
        <w:gridCol w:w="5429"/>
      </w:tblGrid>
      <w:tr w:rsidR="00410F09" w14:paraId="3221F0A2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6F3A1C37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45D48A7B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3594E16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1</w:t>
                  </w:r>
                </w:p>
              </w:tc>
              <w:tc>
                <w:tcPr>
                  <w:tcW w:w="2714" w:type="dxa"/>
                </w:tcPr>
                <w:p w14:paraId="34156F3F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Respond and stabilize</w:t>
                  </w:r>
                </w:p>
                <w:p w14:paraId="355981C7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Protect people, provide emergency response, and prevent additional harm.</w:t>
                  </w:r>
                </w:p>
              </w:tc>
            </w:tr>
          </w:tbl>
          <w:p w14:paraId="05D16CB3" w14:textId="77777777" w:rsidR="00410F09" w:rsidRDefault="00410F09"/>
          <w:p w14:paraId="4E43C49A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No decision-making role during the emergency.</w:t>
            </w:r>
          </w:p>
          <w:p w14:paraId="18DA1CEB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Emergency response, stop-work, notifications, scene control, and reporting decisions.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0294161A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31362576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062095CD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2</w:t>
                  </w:r>
                </w:p>
              </w:tc>
              <w:tc>
                <w:tcPr>
                  <w:tcW w:w="2714" w:type="dxa"/>
                </w:tcPr>
                <w:p w14:paraId="2B1F8F5A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Preserve scene and evidence</w:t>
                  </w:r>
                </w:p>
                <w:p w14:paraId="74CB2ACE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Secure physical evidence and prevent unnecessary movement, repair, cleanup, or deletion.</w:t>
                  </w:r>
                </w:p>
              </w:tc>
            </w:tr>
          </w:tbl>
          <w:p w14:paraId="0547E6AE" w14:textId="77777777" w:rsidR="00410F09" w:rsidRDefault="00410F09"/>
          <w:p w14:paraId="32694747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Later help inventory collected evidence.</w:t>
            </w:r>
          </w:p>
          <w:p w14:paraId="0BE02CC3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Decide what must be preserved and follow legal-hold/counsel instructions.</w:t>
            </w:r>
          </w:p>
        </w:tc>
      </w:tr>
      <w:tr w:rsidR="00410F09" w14:paraId="2D4A6430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5B194EBE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09C3667C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74EEAB55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3</w:t>
                  </w:r>
                </w:p>
              </w:tc>
              <w:tc>
                <w:tcPr>
                  <w:tcW w:w="2714" w:type="dxa"/>
                </w:tcPr>
                <w:p w14:paraId="032FD3B1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Collect facts and interviews</w:t>
                  </w:r>
                </w:p>
                <w:p w14:paraId="5CD8F1DC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Gather photos, measurements, statements, PTP/JHA, training, manuals, permits, and equipment records.</w:t>
                  </w:r>
                </w:p>
              </w:tc>
            </w:tr>
          </w:tbl>
          <w:p w14:paraId="283F5A32" w14:textId="77777777" w:rsidR="00410F09" w:rsidRDefault="00410F09"/>
          <w:p w14:paraId="2173FE04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Organize documents and identify missing evidence categories.</w:t>
            </w:r>
          </w:p>
          <w:p w14:paraId="79E4AEB9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Conduct interviews, document the scene, collect physical evidence, and avoid leading conclusions.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550FF627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4D2209D5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60631540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4</w:t>
                  </w:r>
                </w:p>
              </w:tc>
              <w:tc>
                <w:tcPr>
                  <w:tcW w:w="2714" w:type="dxa"/>
                </w:tcPr>
                <w:p w14:paraId="54332558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Prepare the upload set</w:t>
                  </w:r>
                </w:p>
                <w:p w14:paraId="492C8CCA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Name, sort, redact, and inventory only documents authorized for AI review.</w:t>
                  </w:r>
                </w:p>
              </w:tc>
            </w:tr>
          </w:tbl>
          <w:p w14:paraId="2DE01229" w14:textId="77777777" w:rsidR="00410F09" w:rsidRDefault="00410F09"/>
          <w:p w14:paraId="08258A50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Create an evidence index and flag duplicates or gaps.</w:t>
            </w:r>
          </w:p>
          <w:p w14:paraId="2337C341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Protect confidential, medical, privileged, and restricted information.</w:t>
            </w:r>
          </w:p>
        </w:tc>
      </w:tr>
      <w:tr w:rsidR="00410F09" w14:paraId="6E4130DA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19F25B88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3C7FAF37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01AE3EEF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5</w:t>
                  </w:r>
                </w:p>
              </w:tc>
              <w:tc>
                <w:tcPr>
                  <w:tcW w:w="2714" w:type="dxa"/>
                </w:tcPr>
                <w:p w14:paraId="14B11817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Build the factual timeline</w:t>
                  </w:r>
                </w:p>
                <w:p w14:paraId="68F5E5D9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Reconstruct what happened before, during, and after the event.</w:t>
                  </w:r>
                </w:p>
              </w:tc>
            </w:tr>
          </w:tbl>
          <w:p w14:paraId="0971B4B7" w14:textId="77777777" w:rsidR="00410F09" w:rsidRDefault="00410F09"/>
          <w:p w14:paraId="6A2E7AE3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Extract dated facts and build a source-linked chronology.</w:t>
            </w:r>
          </w:p>
          <w:p w14:paraId="142D4F54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Resolve conflicts only when evidence supports it; otherwise keep conflicts visible.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2948FC78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730F287B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700A4ED9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6</w:t>
                  </w:r>
                </w:p>
              </w:tc>
              <w:tc>
                <w:tcPr>
                  <w:tcW w:w="2714" w:type="dxa"/>
                </w:tcPr>
                <w:p w14:paraId="567FD111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Select the RCA method</w:t>
                  </w:r>
                </w:p>
                <w:p w14:paraId="00846B25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Choose 5 Whys, Fishbone, or FMEA based on the event and available evidence.</w:t>
                  </w:r>
                </w:p>
              </w:tc>
            </w:tr>
          </w:tbl>
          <w:p w14:paraId="2790DFD0" w14:textId="77777777" w:rsidR="00410F09" w:rsidRDefault="00410F09"/>
          <w:p w14:paraId="7BE6E76E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Apply the selected structure consistently.</w:t>
            </w:r>
          </w:p>
          <w:p w14:paraId="644961FE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Choose the method and define the problem statement or failure mode.</w:t>
            </w:r>
          </w:p>
        </w:tc>
      </w:tr>
    </w:tbl>
    <w:p w14:paraId="55FC0465" w14:textId="77777777" w:rsidR="00410F09" w:rsidRDefault="00410F09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58"/>
      </w:tblGrid>
      <w:tr w:rsidR="00410F09" w14:paraId="620F4657" w14:textId="77777777">
        <w:trPr>
          <w:jc w:val="center"/>
        </w:trPr>
        <w:tc>
          <w:tcPr>
            <w:tcW w:w="10858" w:type="dxa"/>
            <w:tcBorders>
              <w:top w:val="single" w:sz="9" w:space="0" w:color="2F5DA8"/>
              <w:left w:val="single" w:sz="9" w:space="0" w:color="2F5DA8"/>
              <w:bottom w:val="single" w:sz="9" w:space="0" w:color="2F5DA8"/>
              <w:right w:val="single" w:sz="9" w:space="0" w:color="2F5DA8"/>
            </w:tcBorders>
            <w:shd w:val="clear" w:color="auto" w:fill="EAF2FF"/>
            <w:tcMar>
              <w:top w:w="75" w:type="dxa"/>
              <w:left w:w="110" w:type="dxa"/>
              <w:bottom w:w="75" w:type="dxa"/>
              <w:right w:w="110" w:type="dxa"/>
            </w:tcMar>
          </w:tcPr>
          <w:p w14:paraId="4041716E" w14:textId="77777777" w:rsidR="00410F09" w:rsidRDefault="00000000">
            <w:pPr>
              <w:spacing w:after="20"/>
            </w:pPr>
            <w:r>
              <w:rPr>
                <w:b/>
                <w:color w:val="2F5DA8"/>
                <w:sz w:val="19"/>
              </w:rPr>
              <w:t>DO NOT SKIP AHEAD</w:t>
            </w:r>
          </w:p>
          <w:p w14:paraId="29A96187" w14:textId="77777777" w:rsidR="00410F09" w:rsidRDefault="00000000">
            <w:pPr>
              <w:spacing w:after="0"/>
            </w:pPr>
            <w:r>
              <w:rPr>
                <w:color w:val="141A21"/>
                <w:sz w:val="16"/>
              </w:rPr>
              <w:t>If critical evidence is missing, stop the analysis and list what still needs to be obtained. A polished RCA built on an incomplete evidence file is still an incomplete RCA.</w:t>
            </w:r>
          </w:p>
        </w:tc>
      </w:tr>
    </w:tbl>
    <w:p w14:paraId="7F0A70B0" w14:textId="77777777" w:rsidR="00410F09" w:rsidRDefault="00000000">
      <w:r>
        <w:br w:type="page"/>
      </w:r>
    </w:p>
    <w:p w14:paraId="4E91FE28" w14:textId="77777777" w:rsidR="00410F09" w:rsidRDefault="00000000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49B971D1" wp14:editId="6A503B89">
            <wp:extent cx="1115568" cy="11155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5568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025DD" w14:textId="77777777" w:rsidR="00410F09" w:rsidRDefault="00000000">
      <w:pPr>
        <w:spacing w:after="0"/>
        <w:jc w:val="center"/>
      </w:pPr>
      <w:r>
        <w:rPr>
          <w:b/>
          <w:color w:val="606A75"/>
          <w:sz w:val="16"/>
        </w:rPr>
        <w:t>WORKFLOW 2 - CONTINUED</w:t>
      </w:r>
    </w:p>
    <w:p w14:paraId="39496740" w14:textId="77777777" w:rsidR="00410F09" w:rsidRDefault="00000000">
      <w:pPr>
        <w:spacing w:after="40"/>
        <w:jc w:val="center"/>
      </w:pPr>
      <w:r>
        <w:rPr>
          <w:rFonts w:ascii="Aptos Display" w:hAnsi="Aptos Display"/>
          <w:b/>
          <w:color w:val="2F5DA8"/>
          <w:sz w:val="37"/>
        </w:rPr>
        <w:t>From Contributing Factors to Corrective Action</w:t>
      </w:r>
    </w:p>
    <w:p w14:paraId="500AE588" w14:textId="77777777" w:rsidR="00410F09" w:rsidRDefault="00000000">
      <w:pPr>
        <w:spacing w:after="40"/>
        <w:jc w:val="center"/>
      </w:pPr>
      <w:r>
        <w:rPr>
          <w:color w:val="141A21"/>
        </w:rPr>
        <w:t>The analysis is only useful if the evidence supports it and the actions address the causes.</w:t>
      </w:r>
    </w:p>
    <w:p w14:paraId="4D145FBB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9"/>
        <w:gridCol w:w="5429"/>
      </w:tblGrid>
      <w:tr w:rsidR="00410F09" w14:paraId="32BCA8F6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21A97428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0FE1A9D4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7CD9F998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7</w:t>
                  </w:r>
                </w:p>
              </w:tc>
              <w:tc>
                <w:tcPr>
                  <w:tcW w:w="2714" w:type="dxa"/>
                </w:tcPr>
                <w:p w14:paraId="51493EF8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Analyze contributing factors</w:t>
                  </w:r>
                </w:p>
                <w:p w14:paraId="02018897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Look beyond the last action. Examine planning, equipment, supervision, training, procedures, environment, communication, and organizational factors.</w:t>
                  </w:r>
                </w:p>
              </w:tc>
            </w:tr>
          </w:tbl>
          <w:p w14:paraId="5F3CDA7F" w14:textId="77777777" w:rsidR="00410F09" w:rsidRDefault="00410F09"/>
          <w:p w14:paraId="3C97189F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Compare evidence and surface factor candidates with supporting sources.</w:t>
            </w:r>
          </w:p>
          <w:p w14:paraId="0B98677A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Decide whether evidence is strong enough to support each factor.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70C67362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3EB7A53D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08455C0F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8</w:t>
                  </w:r>
                </w:p>
              </w:tc>
              <w:tc>
                <w:tcPr>
                  <w:tcW w:w="2714" w:type="dxa"/>
                </w:tcPr>
                <w:p w14:paraId="67E95CAD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Validate root cause</w:t>
                  </w:r>
                </w:p>
                <w:p w14:paraId="7E953FA5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Test whether the proposed cause explains the event and whether removing it would reduce recurrence.</w:t>
                  </w:r>
                </w:p>
              </w:tc>
            </w:tr>
          </w:tbl>
          <w:p w14:paraId="264AD839" w14:textId="77777777" w:rsidR="00410F09" w:rsidRDefault="00410F09"/>
          <w:p w14:paraId="2055CBFD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Draft root-cause statements and flag unsupported leaps.</w:t>
            </w:r>
          </w:p>
          <w:p w14:paraId="167F751D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Approve the root cause; do not stop at “employee error” without deeper analysis.</w:t>
            </w:r>
          </w:p>
        </w:tc>
      </w:tr>
      <w:tr w:rsidR="00410F09" w14:paraId="765C38FA" w14:textId="77777777">
        <w:trPr>
          <w:cantSplit/>
          <w:jc w:val="center"/>
        </w:trPr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0AAAAD87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658230E2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50CFC472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9</w:t>
                  </w:r>
                </w:p>
              </w:tc>
              <w:tc>
                <w:tcPr>
                  <w:tcW w:w="2714" w:type="dxa"/>
                </w:tcPr>
                <w:p w14:paraId="4DB0304A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Develop corrective actions</w:t>
                  </w:r>
                </w:p>
                <w:p w14:paraId="7B396FC7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Address immediate conditions and underlying system causes.</w:t>
                  </w:r>
                </w:p>
              </w:tc>
            </w:tr>
          </w:tbl>
          <w:p w14:paraId="4E9A373A" w14:textId="77777777" w:rsidR="00410F09" w:rsidRDefault="00410F09"/>
          <w:p w14:paraId="0D457FD8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Draft actions linked to causes using the hierarchy of controls.</w:t>
            </w:r>
          </w:p>
          <w:p w14:paraId="3E4637CB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Choose controls, assign accountable owners, set dates, and define effectiveness checks.</w:t>
            </w:r>
          </w:p>
        </w:tc>
        <w:tc>
          <w:tcPr>
            <w:tcW w:w="5429" w:type="dxa"/>
            <w:tcBorders>
              <w:top w:val="single" w:sz="7" w:space="0" w:color="CCD5DF"/>
              <w:left w:val="single" w:sz="7" w:space="0" w:color="CCD5DF"/>
              <w:bottom w:val="single" w:sz="7" w:space="0" w:color="CCD5DF"/>
              <w:right w:val="single" w:sz="7" w:space="0" w:color="CCD5DF"/>
            </w:tcBorders>
            <w:shd w:val="clear" w:color="auto" w:fill="FFFFFF"/>
            <w:tcMar>
              <w:top w:w="65" w:type="dxa"/>
              <w:left w:w="75" w:type="dxa"/>
              <w:bottom w:w="65" w:type="dxa"/>
              <w:right w:w="75" w:type="dxa"/>
            </w:tcMar>
          </w:tcPr>
          <w:p w14:paraId="26D734AC" w14:textId="77777777" w:rsidR="00410F09" w:rsidRDefault="00410F09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2714"/>
            </w:tblGrid>
            <w:tr w:rsidR="00410F09" w14:paraId="40E69F7D" w14:textId="77777777">
              <w:tc>
                <w:tcPr>
                  <w:tcW w:w="2714" w:type="dxa"/>
                  <w:shd w:val="clear" w:color="auto" w:fill="2F5DA8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</w:tcPr>
                <w:p w14:paraId="290C80BB" w14:textId="77777777" w:rsidR="00410F09" w:rsidRDefault="00000000">
                  <w:pPr>
                    <w:jc w:val="center"/>
                  </w:pPr>
                  <w:r>
                    <w:rPr>
                      <w:b/>
                      <w:color w:val="FFFFFF"/>
                      <w:sz w:val="26"/>
                    </w:rPr>
                    <w:t>10</w:t>
                  </w:r>
                </w:p>
              </w:tc>
              <w:tc>
                <w:tcPr>
                  <w:tcW w:w="2714" w:type="dxa"/>
                </w:tcPr>
                <w:p w14:paraId="5FB33C08" w14:textId="77777777" w:rsidR="00410F09" w:rsidRDefault="00000000">
                  <w:pPr>
                    <w:spacing w:after="0"/>
                  </w:pPr>
                  <w:r>
                    <w:rPr>
                      <w:b/>
                      <w:color w:val="2F5DA8"/>
                      <w:sz w:val="18"/>
                    </w:rPr>
                    <w:t>Report, learn, follow through</w:t>
                  </w:r>
                </w:p>
                <w:p w14:paraId="7A12DE49" w14:textId="77777777" w:rsidR="00410F09" w:rsidRDefault="00000000">
                  <w:pPr>
                    <w:spacing w:after="0"/>
                  </w:pPr>
                  <w:r>
                    <w:rPr>
                      <w:color w:val="141A21"/>
                      <w:sz w:val="14"/>
                    </w:rPr>
                    <w:t>Produce the RCA report, communicate lessons learned, and verify action closure.</w:t>
                  </w:r>
                </w:p>
              </w:tc>
            </w:tr>
          </w:tbl>
          <w:p w14:paraId="6A8159BF" w14:textId="77777777" w:rsidR="00410F09" w:rsidRDefault="00410F09"/>
          <w:p w14:paraId="7F5CDE55" w14:textId="77777777" w:rsidR="00410F09" w:rsidRDefault="00000000">
            <w:pPr>
              <w:spacing w:before="40" w:after="0"/>
            </w:pPr>
            <w:r>
              <w:rPr>
                <w:b/>
                <w:color w:val="2E7D5B"/>
                <w:sz w:val="14"/>
              </w:rPr>
              <w:t xml:space="preserve">AI: </w:t>
            </w:r>
            <w:r>
              <w:rPr>
                <w:color w:val="141A21"/>
                <w:sz w:val="14"/>
              </w:rPr>
              <w:t>Create the report, executive summary, lessons learned, and tracking table.</w:t>
            </w:r>
          </w:p>
          <w:p w14:paraId="28CA5CF0" w14:textId="77777777" w:rsidR="00410F09" w:rsidRDefault="00000000">
            <w:pPr>
              <w:spacing w:after="0"/>
            </w:pPr>
            <w:r>
              <w:rPr>
                <w:b/>
                <w:color w:val="A66B19"/>
                <w:sz w:val="14"/>
              </w:rPr>
              <w:t xml:space="preserve">Human: </w:t>
            </w:r>
            <w:r>
              <w:rPr>
                <w:color w:val="141A21"/>
                <w:sz w:val="14"/>
              </w:rPr>
              <w:t>Approve the final report, make required notifications, share lessons, and verify closure.</w:t>
            </w:r>
          </w:p>
        </w:tc>
      </w:tr>
    </w:tbl>
    <w:p w14:paraId="4B02CE33" w14:textId="77777777" w:rsidR="00410F09" w:rsidRDefault="00410F09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58"/>
      </w:tblGrid>
      <w:tr w:rsidR="00410F09" w14:paraId="44A2847D" w14:textId="77777777">
        <w:trPr>
          <w:jc w:val="center"/>
        </w:trPr>
        <w:tc>
          <w:tcPr>
            <w:tcW w:w="10858" w:type="dxa"/>
            <w:tcBorders>
              <w:top w:val="single" w:sz="9" w:space="0" w:color="A66B19"/>
              <w:left w:val="single" w:sz="9" w:space="0" w:color="A66B19"/>
              <w:bottom w:val="single" w:sz="9" w:space="0" w:color="A66B19"/>
              <w:right w:val="single" w:sz="9" w:space="0" w:color="A66B19"/>
            </w:tcBorders>
            <w:shd w:val="clear" w:color="auto" w:fill="FFF5E7"/>
            <w:tcMar>
              <w:top w:w="75" w:type="dxa"/>
              <w:left w:w="110" w:type="dxa"/>
              <w:bottom w:w="75" w:type="dxa"/>
              <w:right w:w="110" w:type="dxa"/>
            </w:tcMar>
          </w:tcPr>
          <w:p w14:paraId="45AD4C46" w14:textId="77777777" w:rsidR="00410F09" w:rsidRDefault="00000000">
            <w:pPr>
              <w:spacing w:after="20"/>
            </w:pPr>
            <w:r>
              <w:rPr>
                <w:b/>
                <w:color w:val="2F5DA8"/>
                <w:sz w:val="19"/>
              </w:rPr>
              <w:t>INCIDENT DECISION GATES</w:t>
            </w:r>
          </w:p>
          <w:p w14:paraId="2453F9CA" w14:textId="77777777" w:rsidR="00410F09" w:rsidRDefault="00000000">
            <w:pPr>
              <w:spacing w:after="0"/>
            </w:pPr>
            <w:r>
              <w:rPr>
                <w:color w:val="141A21"/>
                <w:sz w:val="16"/>
              </w:rPr>
              <w:t>Human review is mandatory for witness credibility, legal/regulatory reporting, OSHA conclusions, severity classification, causation, discipline, corrective-action approval, and the final signed investigation report.</w:t>
            </w:r>
          </w:p>
        </w:tc>
      </w:tr>
    </w:tbl>
    <w:p w14:paraId="29C17B8A" w14:textId="77777777" w:rsidR="00410F09" w:rsidRDefault="00000000">
      <w:r>
        <w:br w:type="page"/>
      </w:r>
    </w:p>
    <w:p w14:paraId="7EAD2596" w14:textId="77777777" w:rsidR="00410F09" w:rsidRDefault="00000000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2308E418" wp14:editId="272320B9">
            <wp:extent cx="1188720" cy="11887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7DE22" w14:textId="77777777" w:rsidR="00410F09" w:rsidRDefault="00000000">
      <w:pPr>
        <w:spacing w:after="0"/>
        <w:jc w:val="center"/>
      </w:pPr>
      <w:r>
        <w:rPr>
          <w:b/>
          <w:color w:val="606A75"/>
          <w:sz w:val="16"/>
        </w:rPr>
        <w:t>SOURCE CONTROL</w:t>
      </w:r>
    </w:p>
    <w:p w14:paraId="1E6194BF" w14:textId="77777777" w:rsidR="00410F09" w:rsidRDefault="00000000">
      <w:pPr>
        <w:spacing w:after="40"/>
        <w:jc w:val="center"/>
      </w:pPr>
      <w:r>
        <w:rPr>
          <w:rFonts w:ascii="Aptos Display" w:hAnsi="Aptos Display"/>
          <w:b/>
          <w:color w:val="2F5DA8"/>
          <w:sz w:val="37"/>
        </w:rPr>
        <w:t>What to Upload - and What to Protect</w:t>
      </w:r>
    </w:p>
    <w:p w14:paraId="2094276D" w14:textId="77777777" w:rsidR="00410F09" w:rsidRDefault="00000000">
      <w:pPr>
        <w:spacing w:after="40"/>
        <w:jc w:val="center"/>
      </w:pPr>
      <w:r>
        <w:rPr>
          <w:color w:val="141A21"/>
        </w:rPr>
        <w:t>Better AI output starts with better source material and clear boundaries.</w:t>
      </w:r>
    </w:p>
    <w:p w14:paraId="6EB93160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9"/>
        <w:gridCol w:w="3619"/>
        <w:gridCol w:w="3619"/>
      </w:tblGrid>
      <w:tr w:rsidR="00410F09" w14:paraId="7260F22B" w14:textId="77777777">
        <w:trPr>
          <w:jc w:val="center"/>
        </w:trPr>
        <w:tc>
          <w:tcPr>
            <w:tcW w:w="3619" w:type="dxa"/>
            <w:tcBorders>
              <w:top w:val="single" w:sz="8" w:space="0" w:color="C5CBD3"/>
              <w:left w:val="single" w:sz="8" w:space="0" w:color="C5CBD3"/>
              <w:bottom w:val="single" w:sz="8" w:space="0" w:color="C5CBD3"/>
              <w:right w:val="single" w:sz="8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A8133B" w14:textId="77777777" w:rsidR="00410F09" w:rsidRDefault="00000000">
            <w:pPr>
              <w:spacing w:after="80"/>
              <w:jc w:val="center"/>
            </w:pPr>
            <w:r>
              <w:rPr>
                <w:b/>
                <w:color w:val="2F5DA8"/>
                <w:sz w:val="18"/>
              </w:rPr>
              <w:t>INSPECTION UPLOAD SET</w:t>
            </w:r>
          </w:p>
          <w:p w14:paraId="37F692BB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Completed inspection reports and field notes</w:t>
            </w:r>
          </w:p>
          <w:p w14:paraId="0967D0AD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Photos with location and context</w:t>
            </w:r>
          </w:p>
          <w:p w14:paraId="6EBD2DEC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JHAs, PTPs, AHAs, permits, or work plans relevant to findings</w:t>
            </w:r>
          </w:p>
          <w:p w14:paraId="6A97B5F6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Applicable company/site requirements if authorized</w:t>
            </w:r>
          </w:p>
          <w:p w14:paraId="592C888A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Previous related findings when trend analysis is requested</w:t>
            </w:r>
          </w:p>
        </w:tc>
        <w:tc>
          <w:tcPr>
            <w:tcW w:w="3619" w:type="dxa"/>
            <w:tcBorders>
              <w:top w:val="single" w:sz="8" w:space="0" w:color="C5CBD3"/>
              <w:left w:val="single" w:sz="8" w:space="0" w:color="C5CBD3"/>
              <w:bottom w:val="single" w:sz="8" w:space="0" w:color="C5CBD3"/>
              <w:right w:val="single" w:sz="8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EFEBC" w14:textId="77777777" w:rsidR="00410F09" w:rsidRDefault="00000000">
            <w:pPr>
              <w:spacing w:after="80"/>
              <w:jc w:val="center"/>
            </w:pPr>
            <w:r>
              <w:rPr>
                <w:b/>
                <w:color w:val="2F5DA8"/>
                <w:sz w:val="18"/>
              </w:rPr>
              <w:t>INCIDENT / RCA UPLOAD SET</w:t>
            </w:r>
          </w:p>
          <w:p w14:paraId="4EFF3BA7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Scene photos, measurements, diagrams, and video references</w:t>
            </w:r>
          </w:p>
          <w:p w14:paraId="30A048D7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Witness statements and interview notes</w:t>
            </w:r>
          </w:p>
          <w:p w14:paraId="10172B69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Pre-task plans, JHAs/AHAs, permits, training, and qualification records</w:t>
            </w:r>
          </w:p>
          <w:p w14:paraId="63E923AC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Equipment manuals, inspection/maintenance records, telematics/event logs when applicable</w:t>
            </w:r>
          </w:p>
          <w:p w14:paraId="020A7719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Applicable procedures, prior related findings, and emergency-response records</w:t>
            </w:r>
          </w:p>
        </w:tc>
        <w:tc>
          <w:tcPr>
            <w:tcW w:w="3619" w:type="dxa"/>
            <w:tcBorders>
              <w:top w:val="single" w:sz="8" w:space="0" w:color="C5CBD3"/>
              <w:left w:val="single" w:sz="8" w:space="0" w:color="C5CBD3"/>
              <w:bottom w:val="single" w:sz="8" w:space="0" w:color="C5CBD3"/>
              <w:right w:val="single" w:sz="8" w:space="0" w:color="C5CBD3"/>
            </w:tcBorders>
            <w:shd w:val="clear" w:color="auto" w:fill="F7F9FB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87A5FD" w14:textId="77777777" w:rsidR="00410F09" w:rsidRDefault="00000000">
            <w:pPr>
              <w:spacing w:after="80"/>
              <w:jc w:val="center"/>
            </w:pPr>
            <w:r>
              <w:rPr>
                <w:b/>
                <w:color w:val="2F5DA8"/>
                <w:sz w:val="18"/>
              </w:rPr>
              <w:t>REVIEW BEFORE UPLOAD</w:t>
            </w:r>
          </w:p>
          <w:p w14:paraId="7CF7C5AF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Personal medical details beyond what is necessary</w:t>
            </w:r>
          </w:p>
          <w:p w14:paraId="4867B532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SSNs, home addresses, private phone numbers, banking/password data</w:t>
            </w:r>
          </w:p>
          <w:p w14:paraId="4D9F2B49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Attorney-client or work-product material without authorization</w:t>
            </w:r>
          </w:p>
          <w:p w14:paraId="6E4C6D7A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Unrelated disciplinary records, rumor, or gossip</w:t>
            </w:r>
          </w:p>
          <w:p w14:paraId="0510D8FC" w14:textId="77777777" w:rsidR="00410F09" w:rsidRDefault="00000000">
            <w:pPr>
              <w:spacing w:after="30"/>
            </w:pPr>
            <w:r>
              <w:rPr>
                <w:b/>
                <w:color w:val="2F5DA8"/>
                <w:sz w:val="14"/>
              </w:rPr>
              <w:t xml:space="preserve">•  </w:t>
            </w:r>
            <w:r>
              <w:rPr>
                <w:color w:val="141A21"/>
                <w:sz w:val="14"/>
              </w:rPr>
              <w:t>Files you do not have permission to disclose to the AI system</w:t>
            </w:r>
          </w:p>
        </w:tc>
      </w:tr>
    </w:tbl>
    <w:p w14:paraId="0C37456C" w14:textId="77777777" w:rsidR="00410F09" w:rsidRDefault="00410F09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58"/>
      </w:tblGrid>
      <w:tr w:rsidR="00410F09" w14:paraId="0BC63219" w14:textId="77777777">
        <w:trPr>
          <w:jc w:val="center"/>
        </w:trPr>
        <w:tc>
          <w:tcPr>
            <w:tcW w:w="10858" w:type="dxa"/>
            <w:tcBorders>
              <w:top w:val="single" w:sz="9" w:space="0" w:color="2F5DA8"/>
              <w:left w:val="single" w:sz="9" w:space="0" w:color="2F5DA8"/>
              <w:bottom w:val="single" w:sz="9" w:space="0" w:color="2F5DA8"/>
              <w:right w:val="single" w:sz="9" w:space="0" w:color="2F5DA8"/>
            </w:tcBorders>
            <w:shd w:val="clear" w:color="auto" w:fill="EDF2F7"/>
            <w:tcMar>
              <w:top w:w="75" w:type="dxa"/>
              <w:left w:w="110" w:type="dxa"/>
              <w:bottom w:w="75" w:type="dxa"/>
              <w:right w:w="110" w:type="dxa"/>
            </w:tcMar>
          </w:tcPr>
          <w:p w14:paraId="3F6F05FE" w14:textId="77777777" w:rsidR="00410F09" w:rsidRDefault="00000000">
            <w:pPr>
              <w:spacing w:after="20"/>
            </w:pPr>
            <w:r>
              <w:rPr>
                <w:b/>
                <w:color w:val="2F5DA8"/>
                <w:sz w:val="19"/>
              </w:rPr>
              <w:t>SOURCE-CONTROL RULE</w:t>
            </w:r>
          </w:p>
          <w:p w14:paraId="2145BF3C" w14:textId="77777777" w:rsidR="00410F09" w:rsidRDefault="00000000">
            <w:pPr>
              <w:spacing w:after="0"/>
            </w:pPr>
            <w:r>
              <w:rPr>
                <w:color w:val="141A21"/>
                <w:sz w:val="16"/>
              </w:rPr>
              <w:t>Tell AI exactly what it may use. If the assignment is limited to uploaded documentation and applicable OSHA standards, the AI should not fill gaps with blogs, third-party safety sites, generic “best practices,” or invented facts.</w:t>
            </w:r>
          </w:p>
        </w:tc>
      </w:tr>
    </w:tbl>
    <w:p w14:paraId="4D7C9FA1" w14:textId="77777777" w:rsidR="00410F09" w:rsidRDefault="00000000">
      <w:pPr>
        <w:spacing w:before="80" w:after="40"/>
      </w:pPr>
      <w:r>
        <w:rPr>
          <w:b/>
          <w:color w:val="2F5DA8"/>
          <w:sz w:val="22"/>
        </w:rPr>
        <w:t>Simple file naming that helps AI</w:t>
      </w:r>
    </w:p>
    <w:p w14:paraId="4104C652" w14:textId="77777777" w:rsidR="00410F09" w:rsidRDefault="00000000">
      <w:pPr>
        <w:spacing w:after="20"/>
        <w:ind w:left="115"/>
      </w:pPr>
      <w:r>
        <w:rPr>
          <w:color w:val="2F5DA8"/>
          <w:sz w:val="16"/>
        </w:rPr>
        <w:t xml:space="preserve">•  </w:t>
      </w:r>
      <w:r>
        <w:rPr>
          <w:rFonts w:ascii="Consolas" w:hAnsi="Consolas"/>
          <w:color w:val="141A21"/>
          <w:sz w:val="16"/>
        </w:rPr>
        <w:t>2026-08-07_Inspection_Report_Area-B.pdf</w:t>
      </w:r>
    </w:p>
    <w:p w14:paraId="6F3901AA" w14:textId="77777777" w:rsidR="00410F09" w:rsidRDefault="00000000">
      <w:pPr>
        <w:spacing w:after="20"/>
        <w:ind w:left="115"/>
      </w:pPr>
      <w:r>
        <w:rPr>
          <w:color w:val="2F5DA8"/>
          <w:sz w:val="16"/>
        </w:rPr>
        <w:t xml:space="preserve">•  </w:t>
      </w:r>
      <w:r>
        <w:rPr>
          <w:rFonts w:ascii="Consolas" w:hAnsi="Consolas"/>
          <w:color w:val="141A21"/>
          <w:sz w:val="16"/>
        </w:rPr>
        <w:t>2026-08-07_Photo_014_West-Stair-Opening.jpg</w:t>
      </w:r>
    </w:p>
    <w:p w14:paraId="7901DAB4" w14:textId="77777777" w:rsidR="00410F09" w:rsidRDefault="00000000">
      <w:pPr>
        <w:spacing w:after="20"/>
        <w:ind w:left="115"/>
      </w:pPr>
      <w:r>
        <w:rPr>
          <w:color w:val="2F5DA8"/>
          <w:sz w:val="16"/>
        </w:rPr>
        <w:t xml:space="preserve">•  </w:t>
      </w:r>
      <w:r>
        <w:rPr>
          <w:rFonts w:ascii="Consolas" w:hAnsi="Consolas"/>
          <w:color w:val="141A21"/>
          <w:sz w:val="16"/>
        </w:rPr>
        <w:t>Witness_Statement_JSmith_2026-08-07.pdf</w:t>
      </w:r>
    </w:p>
    <w:p w14:paraId="573026A6" w14:textId="77777777" w:rsidR="00410F09" w:rsidRDefault="00000000">
      <w:pPr>
        <w:spacing w:after="20"/>
        <w:ind w:left="115"/>
      </w:pPr>
      <w:r>
        <w:rPr>
          <w:color w:val="2F5DA8"/>
          <w:sz w:val="16"/>
        </w:rPr>
        <w:t xml:space="preserve">•  </w:t>
      </w:r>
      <w:r>
        <w:rPr>
          <w:rFonts w:ascii="Consolas" w:hAnsi="Consolas"/>
          <w:color w:val="141A21"/>
          <w:sz w:val="16"/>
        </w:rPr>
        <w:t>Forklift_Model-XYZ_Operator_Manual.pdf</w:t>
      </w:r>
    </w:p>
    <w:p w14:paraId="6D478080" w14:textId="77777777" w:rsidR="00410F09" w:rsidRDefault="00000000">
      <w:pPr>
        <w:spacing w:after="20"/>
        <w:ind w:left="115"/>
      </w:pPr>
      <w:r>
        <w:rPr>
          <w:color w:val="2F5DA8"/>
          <w:sz w:val="16"/>
        </w:rPr>
        <w:t xml:space="preserve">•  </w:t>
      </w:r>
      <w:r>
        <w:rPr>
          <w:rFonts w:ascii="Consolas" w:hAnsi="Consolas"/>
          <w:color w:val="141A21"/>
          <w:sz w:val="16"/>
        </w:rPr>
        <w:t>PTP_Steel-Erection_Level-4_2026-08-07.pdf</w:t>
      </w:r>
    </w:p>
    <w:p w14:paraId="6B19924D" w14:textId="77777777" w:rsidR="00410F09" w:rsidRDefault="00000000">
      <w:r>
        <w:br w:type="page"/>
      </w:r>
    </w:p>
    <w:p w14:paraId="4F0E9214" w14:textId="77777777" w:rsidR="00410F09" w:rsidRDefault="00000000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09AB0EEF" wp14:editId="0268A35F">
            <wp:extent cx="1188720" cy="11887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6D7B6" w14:textId="77777777" w:rsidR="00410F09" w:rsidRDefault="00000000">
      <w:pPr>
        <w:spacing w:after="0"/>
        <w:jc w:val="center"/>
      </w:pPr>
      <w:r>
        <w:rPr>
          <w:b/>
          <w:color w:val="606A75"/>
          <w:sz w:val="16"/>
        </w:rPr>
        <w:t>FINAL GATE</w:t>
      </w:r>
    </w:p>
    <w:p w14:paraId="0A8E6824" w14:textId="77777777" w:rsidR="00410F09" w:rsidRDefault="00000000">
      <w:pPr>
        <w:spacing w:after="40"/>
        <w:jc w:val="center"/>
      </w:pPr>
      <w:r>
        <w:rPr>
          <w:rFonts w:ascii="Aptos Display" w:hAnsi="Aptos Display"/>
          <w:b/>
          <w:color w:val="2F5DA8"/>
          <w:sz w:val="37"/>
        </w:rPr>
        <w:t>Quality-Control Review Before You Send It</w:t>
      </w:r>
    </w:p>
    <w:p w14:paraId="143DECB2" w14:textId="77777777" w:rsidR="00410F09" w:rsidRDefault="00000000">
      <w:pPr>
        <w:spacing w:after="40"/>
        <w:jc w:val="center"/>
      </w:pPr>
      <w:r>
        <w:rPr>
          <w:color w:val="141A21"/>
        </w:rPr>
        <w:t>AI can accelerate the work. It does not eliminate the need for professional review.</w:t>
      </w:r>
    </w:p>
    <w:p w14:paraId="26AE244F" w14:textId="77777777" w:rsidR="00410F09" w:rsidRDefault="00410F09">
      <w:pPr>
        <w:pBdr>
          <w:bottom w:val="single" w:sz="12" w:space="1" w:color="2F5DA8"/>
        </w:pBdr>
        <w:spacing w:after="10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429"/>
        <w:gridCol w:w="5429"/>
      </w:tblGrid>
      <w:tr w:rsidR="00410F09" w14:paraId="24AB676F" w14:textId="77777777">
        <w:trPr>
          <w:jc w:val="center"/>
        </w:trPr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01B3B4A8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SOURCE ACCURACY</w:t>
            </w:r>
          </w:p>
          <w:p w14:paraId="66264F38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Can every important statement be traced to the inspection, investigation evidence, or an approved regulatory source?</w:t>
            </w:r>
          </w:p>
        </w:tc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6BA0E68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NO INVENTED FACTS</w:t>
            </w:r>
          </w:p>
          <w:p w14:paraId="0AC78E51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Did the AI fill any gap with an assumption, generic requirement, or unsupported detail?</w:t>
            </w:r>
          </w:p>
        </w:tc>
      </w:tr>
      <w:tr w:rsidR="00410F09" w14:paraId="3AE26231" w14:textId="77777777">
        <w:trPr>
          <w:jc w:val="center"/>
        </w:trPr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5EABD507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FACT vs. INFERENCE</w:t>
            </w:r>
          </w:p>
          <w:p w14:paraId="0118673B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Are observations, witness statements, AI inferences, and professional conclusions clearly separated?</w:t>
            </w:r>
          </w:p>
        </w:tc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203CF550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OSHA CITATIONS</w:t>
            </w:r>
          </w:p>
          <w:p w14:paraId="5D9BBE5A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If OSHA is cited, is the standard correct and actually applicable to the industry, task, equipment, and condition?</w:t>
            </w:r>
          </w:p>
        </w:tc>
      </w:tr>
      <w:tr w:rsidR="00410F09" w14:paraId="28776309" w14:textId="77777777">
        <w:trPr>
          <w:jc w:val="center"/>
        </w:trPr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19DDCBB8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SEVERITY FIRST</w:t>
            </w:r>
          </w:p>
          <w:p w14:paraId="6CDD041E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Were serious-injury/fatality potential and high-hazard exposures prioritized ahead of simple frequency or easy fixes?</w:t>
            </w:r>
          </w:p>
        </w:tc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5F3EE87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HUMAN JUDGMENT</w:t>
            </w:r>
          </w:p>
          <w:p w14:paraId="2A12A602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Did a qualified safety professional make the final call on compliance, severity, root cause, and priority?</w:t>
            </w:r>
          </w:p>
        </w:tc>
      </w:tr>
      <w:tr w:rsidR="00410F09" w14:paraId="6BA23322" w14:textId="77777777">
        <w:trPr>
          <w:jc w:val="center"/>
        </w:trPr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071F0E9D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CORRECTIVE ACTION QUALITY</w:t>
            </w:r>
          </w:p>
          <w:p w14:paraId="4D80554E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Does each action address the hazard/cause, use the hierarchy of controls where practical, and have an owner/date?</w:t>
            </w:r>
          </w:p>
        </w:tc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4F557AFC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CONFIDENTIALITY</w:t>
            </w:r>
          </w:p>
          <w:p w14:paraId="1D5BF3BC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Was personal, medical, privileged, and restricted information reviewed before upload and distribution?</w:t>
            </w:r>
          </w:p>
        </w:tc>
      </w:tr>
      <w:tr w:rsidR="00410F09" w14:paraId="64BCB226" w14:textId="77777777">
        <w:trPr>
          <w:jc w:val="center"/>
        </w:trPr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48909643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AUDIENCE &amp; TONE</w:t>
            </w:r>
          </w:p>
          <w:p w14:paraId="6DE16C5E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Is the output right for the intended audience without unnecessary jargon?</w:t>
            </w:r>
          </w:p>
        </w:tc>
        <w:tc>
          <w:tcPr>
            <w:tcW w:w="5429" w:type="dxa"/>
            <w:tcBorders>
              <w:top w:val="single" w:sz="8" w:space="0" w:color="CBD5DF"/>
              <w:left w:val="single" w:sz="8" w:space="0" w:color="CBD5DF"/>
              <w:bottom w:val="single" w:sz="8" w:space="0" w:color="CBD5DF"/>
              <w:right w:val="single" w:sz="8" w:space="0" w:color="CBD5DF"/>
            </w:tcBorders>
            <w:shd w:val="clear" w:color="auto" w:fill="FFFFFF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C073ECB" w14:textId="77777777" w:rsidR="00410F09" w:rsidRDefault="00000000">
            <w:pPr>
              <w:spacing w:after="20"/>
            </w:pPr>
            <w:r>
              <w:rPr>
                <w:b/>
                <w:color w:val="2F5DA8"/>
              </w:rPr>
              <w:t>☐  FINAL VERIFICATION</w:t>
            </w:r>
          </w:p>
          <w:p w14:paraId="3D00DA1F" w14:textId="77777777" w:rsidR="00410F09" w:rsidRDefault="00000000">
            <w:pPr>
              <w:spacing w:after="0"/>
            </w:pPr>
            <w:r>
              <w:rPr>
                <w:color w:val="141A21"/>
                <w:sz w:val="15"/>
              </w:rPr>
              <w:t>Has the safety professional read the complete final document and approved it before it is issued or relied upon?</w:t>
            </w:r>
          </w:p>
        </w:tc>
      </w:tr>
    </w:tbl>
    <w:p w14:paraId="360B424F" w14:textId="77777777" w:rsidR="00410F09" w:rsidRDefault="00410F09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58"/>
      </w:tblGrid>
      <w:tr w:rsidR="00410F09" w14:paraId="46AE2217" w14:textId="77777777">
        <w:trPr>
          <w:jc w:val="center"/>
        </w:trPr>
        <w:tc>
          <w:tcPr>
            <w:tcW w:w="10858" w:type="dxa"/>
            <w:tcBorders>
              <w:top w:val="single" w:sz="9" w:space="0" w:color="2F5DA8"/>
              <w:left w:val="single" w:sz="9" w:space="0" w:color="2F5DA8"/>
              <w:bottom w:val="single" w:sz="9" w:space="0" w:color="2F5DA8"/>
              <w:right w:val="single" w:sz="9" w:space="0" w:color="2F5DA8"/>
            </w:tcBorders>
            <w:shd w:val="clear" w:color="auto" w:fill="EAF2FF"/>
            <w:tcMar>
              <w:top w:w="75" w:type="dxa"/>
              <w:left w:w="110" w:type="dxa"/>
              <w:bottom w:w="75" w:type="dxa"/>
              <w:right w:w="110" w:type="dxa"/>
            </w:tcMar>
          </w:tcPr>
          <w:p w14:paraId="68FB96C1" w14:textId="77777777" w:rsidR="00410F09" w:rsidRDefault="00000000">
            <w:pPr>
              <w:spacing w:after="20"/>
            </w:pPr>
            <w:r>
              <w:rPr>
                <w:b/>
                <w:color w:val="2F5DA8"/>
                <w:sz w:val="19"/>
              </w:rPr>
              <w:t>THE BOTTOM LINE</w:t>
            </w:r>
          </w:p>
          <w:p w14:paraId="16D363F3" w14:textId="77777777" w:rsidR="00410F09" w:rsidRDefault="00000000">
            <w:pPr>
              <w:spacing w:after="0"/>
            </w:pPr>
            <w:r>
              <w:rPr>
                <w:color w:val="141A21"/>
                <w:sz w:val="16"/>
              </w:rPr>
              <w:t>Use AI to reduce the time spent organizing information and producing paperwork. Keep field verification, compliance calls, severity, root-cause approval, corrective-action decisions, and final sign-off with the safety professional.</w:t>
            </w:r>
          </w:p>
        </w:tc>
      </w:tr>
    </w:tbl>
    <w:p w14:paraId="215EAAC4" w14:textId="77777777" w:rsidR="00EE2875" w:rsidRDefault="00EE2875"/>
    <w:sectPr w:rsidR="00EE2875" w:rsidSect="00034616">
      <w:footerReference w:type="default" r:id="rId9"/>
      <w:pgSz w:w="12240" w:h="15840"/>
      <w:pgMar w:top="547" w:right="691" w:bottom="576" w:left="6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B15501" w14:textId="77777777" w:rsidR="00EE2875" w:rsidRDefault="00EE2875">
      <w:pPr>
        <w:spacing w:after="0" w:line="240" w:lineRule="auto"/>
      </w:pPr>
      <w:r>
        <w:separator/>
      </w:r>
    </w:p>
  </w:endnote>
  <w:endnote w:type="continuationSeparator" w:id="0">
    <w:p w14:paraId="34E463E9" w14:textId="77777777" w:rsidR="00EE2875" w:rsidRDefault="00EE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0D57FE" w14:textId="77777777" w:rsidR="00410F09" w:rsidRDefault="00000000">
    <w:pPr>
      <w:pStyle w:val="Footer"/>
      <w:jc w:val="center"/>
    </w:pPr>
    <w:r>
      <w:rPr>
        <w:color w:val="606A75"/>
        <w:sz w:val="14"/>
      </w:rPr>
      <w:t xml:space="preserve">TRIVENT SAFETY </w:t>
    </w:r>
    <w:proofErr w:type="gramStart"/>
    <w:r>
      <w:rPr>
        <w:color w:val="606A75"/>
        <w:sz w:val="14"/>
      </w:rPr>
      <w:t>CONSULTING  |</w:t>
    </w:r>
    <w:proofErr w:type="gramEnd"/>
    <w:r>
      <w:rPr>
        <w:color w:val="606A75"/>
        <w:sz w:val="14"/>
      </w:rPr>
      <w:t xml:space="preserve">  AI SAFETY PROFESSIONAL STARTER </w:t>
    </w:r>
    <w:proofErr w:type="gramStart"/>
    <w:r>
      <w:rPr>
        <w:color w:val="606A75"/>
        <w:sz w:val="14"/>
      </w:rPr>
      <w:t>KIT  |</w:t>
    </w:r>
    <w:proofErr w:type="gramEnd"/>
    <w:r>
      <w:rPr>
        <w:color w:val="606A75"/>
        <w:sz w:val="14"/>
      </w:rPr>
      <w:t xml:space="preserve">  Inspection &amp; Incident Workflows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16C1114" w14:textId="77777777" w:rsidR="00EE2875" w:rsidRDefault="00EE2875">
      <w:pPr>
        <w:spacing w:after="0" w:line="240" w:lineRule="auto"/>
      </w:pPr>
      <w:r>
        <w:separator/>
      </w:r>
    </w:p>
  </w:footnote>
  <w:footnote w:type="continuationSeparator" w:id="0">
    <w:p w14:paraId="315D753D" w14:textId="77777777" w:rsidR="00EE2875" w:rsidRDefault="00EE2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8599461">
    <w:abstractNumId w:val="8"/>
  </w:num>
  <w:num w:numId="2" w16cid:durableId="1121072926">
    <w:abstractNumId w:val="6"/>
  </w:num>
  <w:num w:numId="3" w16cid:durableId="1065299405">
    <w:abstractNumId w:val="5"/>
  </w:num>
  <w:num w:numId="4" w16cid:durableId="1675298765">
    <w:abstractNumId w:val="4"/>
  </w:num>
  <w:num w:numId="5" w16cid:durableId="733968329">
    <w:abstractNumId w:val="7"/>
  </w:num>
  <w:num w:numId="6" w16cid:durableId="573900080">
    <w:abstractNumId w:val="3"/>
  </w:num>
  <w:num w:numId="7" w16cid:durableId="691997746">
    <w:abstractNumId w:val="2"/>
  </w:num>
  <w:num w:numId="8" w16cid:durableId="1591935856">
    <w:abstractNumId w:val="1"/>
  </w:num>
  <w:num w:numId="9" w16cid:durableId="137796747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10F09"/>
    <w:rsid w:val="00AA1D8D"/>
    <w:rsid w:val="00B47730"/>
    <w:rsid w:val="00CB0664"/>
    <w:rsid w:val="00D1376C"/>
    <w:rsid w:val="00D355A2"/>
    <w:rsid w:val="00EE287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842822"/>
  <w14:defaultImageDpi w14:val="300"/>
  <w15:docId w15:val="{AB31E7AE-491E-3245-92D1-815596C6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7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1293</Words>
  <Characters>8082</Characters>
  <Application>Microsoft Office Word</Application>
  <DocSecurity>0</DocSecurity>
  <Lines>299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Bryan McClure</cp:lastModifiedBy>
  <cp:revision>2</cp:revision>
  <dcterms:created xsi:type="dcterms:W3CDTF">2013-12-23T23:15:00Z</dcterms:created>
  <dcterms:modified xsi:type="dcterms:W3CDTF">2026-08-07T20:46:00Z</dcterms:modified>
  <cp:category/>
</cp:coreProperties>
</file>